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0147D"/>
    <w:p w14:paraId="2D6774F5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2FFAAA39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ПРИЛОЖЕНИЕ</w:t>
      </w:r>
    </w:p>
    <w:p w14:paraId="1E7F42B1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3E6118D6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Приобретение компьютерной техники для нужд Фонда «Национальный политехнический университет Армении»</w:t>
      </w:r>
    </w:p>
    <w:p w14:paraId="68676A6A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Style w:val="12"/>
        <w:tblW w:w="1516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419"/>
        <w:gridCol w:w="1800"/>
        <w:gridCol w:w="7830"/>
        <w:gridCol w:w="893"/>
        <w:gridCol w:w="867"/>
        <w:gridCol w:w="1710"/>
      </w:tblGrid>
      <w:tr w14:paraId="3E933A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 w14:paraId="0B8702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Нет</w:t>
            </w:r>
            <w:r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ЧАС</w:t>
            </w:r>
          </w:p>
        </w:tc>
        <w:tc>
          <w:tcPr>
            <w:tcW w:w="1419" w:type="dxa"/>
            <w:vAlign w:val="center"/>
          </w:tcPr>
          <w:p w14:paraId="5577832C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Покупки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согласно плану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намеревался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через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код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соответствии с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ГМА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классификация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(КПВ)</w:t>
            </w:r>
          </w:p>
        </w:tc>
        <w:tc>
          <w:tcPr>
            <w:tcW w:w="1800" w:type="dxa"/>
            <w:vAlign w:val="center"/>
          </w:tcPr>
          <w:p w14:paraId="64F0224C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Нейминг</w:t>
            </w:r>
          </w:p>
        </w:tc>
        <w:tc>
          <w:tcPr>
            <w:tcW w:w="7830" w:type="dxa"/>
            <w:vAlign w:val="center"/>
          </w:tcPr>
          <w:p w14:paraId="6B60AC5A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Технический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описание</w:t>
            </w:r>
          </w:p>
        </w:tc>
        <w:tc>
          <w:tcPr>
            <w:tcW w:w="893" w:type="dxa"/>
            <w:vAlign w:val="center"/>
          </w:tcPr>
          <w:p w14:paraId="76C0E45D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Измерение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блок</w:t>
            </w:r>
          </w:p>
        </w:tc>
        <w:tc>
          <w:tcPr>
            <w:tcW w:w="867" w:type="dxa"/>
            <w:vAlign w:val="center"/>
          </w:tcPr>
          <w:p w14:paraId="6105C4BC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Количество</w:t>
            </w:r>
          </w:p>
        </w:tc>
        <w:tc>
          <w:tcPr>
            <w:tcW w:w="1710" w:type="dxa"/>
            <w:vAlign w:val="center"/>
          </w:tcPr>
          <w:p w14:paraId="66801326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Поставлять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крайний срок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место</w:t>
            </w:r>
          </w:p>
        </w:tc>
      </w:tr>
      <w:tr w14:paraId="6DAE07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 w14:paraId="60784394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419" w:type="dxa"/>
            <w:vAlign w:val="center"/>
          </w:tcPr>
          <w:p w14:paraId="00C57BA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30211220</w:t>
            </w:r>
          </w:p>
        </w:tc>
        <w:tc>
          <w:tcPr>
            <w:tcW w:w="1800" w:type="dxa"/>
            <w:vAlign w:val="center"/>
          </w:tcPr>
          <w:p w14:paraId="33267FC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настольные компьютеры</w:t>
            </w:r>
          </w:p>
        </w:tc>
        <w:tc>
          <w:tcPr>
            <w:tcW w:w="7830" w:type="dxa"/>
          </w:tcPr>
          <w:p w14:paraId="446BA9C7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Компьютер</w:t>
            </w:r>
          </w:p>
          <w:p w14:paraId="715D16E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Процессор</w:t>
            </w:r>
          </w:p>
          <w:p w14:paraId="1B446D1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Минимальная дата производства процессора 2023 год.</w:t>
            </w:r>
          </w:p>
          <w:p w14:paraId="2B18F43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Минимальное количество ядер: 24</w:t>
            </w:r>
          </w:p>
          <w:p w14:paraId="775E20B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Общее количество тем: минимум 32</w:t>
            </w:r>
          </w:p>
          <w:p w14:paraId="711B2AC2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Минимальный объем кэша: 36 МБ</w:t>
            </w:r>
          </w:p>
          <w:p w14:paraId="3A44398E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Максимальная турбочастота не менее 6 ГГц</w:t>
            </w:r>
          </w:p>
          <w:p w14:paraId="6660D7C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Максимальная частота Performance-core Turbo, минимум 5</w:t>
            </w:r>
            <w:r>
              <w:rPr>
                <w:rFonts w:hint="eastAsia" w:ascii="Microsoft JhengHei" w:hAnsi="Microsoft JhengHei" w:eastAsia="Microsoft JhengHei" w:cs="Microsoft JhengHei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ГГц</w:t>
            </w:r>
          </w:p>
          <w:p w14:paraId="2C42A2F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Эффективная турбочастота минимум 4,4 ГГц</w:t>
            </w:r>
          </w:p>
          <w:p w14:paraId="1371D37E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Базовая частота ядра производительности не менее 3,2 ГГц</w:t>
            </w:r>
          </w:p>
          <w:p w14:paraId="10CB3762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Кэш-память L2 минимум 32 МБ</w:t>
            </w:r>
          </w:p>
          <w:p w14:paraId="5F185D5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Минимальная мощность ядра процессора (TDP) 125 Вт</w:t>
            </w:r>
          </w:p>
          <w:p w14:paraId="44C1383B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Максимальная мощность турбо-режима минимум 253 Вт</w:t>
            </w:r>
          </w:p>
          <w:p w14:paraId="43970BAC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Отпечаток матери</w:t>
            </w:r>
          </w:p>
          <w:p w14:paraId="14A78FF7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Разъем: не менее LGA1700</w:t>
            </w:r>
          </w:p>
          <w:p w14:paraId="7B4ABF5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Поддерживаемые процессоры: как минимум процессоры 14-го и 13-го поколений</w:t>
            </w:r>
          </w:p>
          <w:p w14:paraId="7D9B207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Память</w:t>
            </w:r>
          </w:p>
          <w:p w14:paraId="4338F6A7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Слоты: не менее 4 x DIMM</w:t>
            </w:r>
          </w:p>
          <w:p w14:paraId="7B5B4FE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Поддерживается минимум 192 ГБ</w:t>
            </w:r>
          </w:p>
          <w:p w14:paraId="7914B4E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Тип: DDR5</w:t>
            </w:r>
          </w:p>
          <w:p w14:paraId="2A6C91BB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Поддерживаемые скорости: не менее 7200+(OC), 7000(OC), 6800(OC), 6600(OC), 6400(OC), 6200(OC), 6000(OC), 5800(OC), 5600, 5400, 5200, 5000, 4800 МГц</w:t>
            </w:r>
          </w:p>
          <w:p w14:paraId="221F730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Производительность: двухканальная архитектура</w:t>
            </w:r>
          </w:p>
          <w:p w14:paraId="2B8B8617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Графика</w:t>
            </w:r>
          </w:p>
          <w:p w14:paraId="22A3F7F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Порты: как минимум 1 x DisplayPort (должен поддерживать 8K при 60 Гц с DisplayPort 1.4), 1 x HDMI® (4K при 60 Гц с HDMI 2.1)</w:t>
            </w:r>
          </w:p>
          <w:p w14:paraId="076BE5B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Слоты расширения</w:t>
            </w:r>
          </w:p>
          <w:p w14:paraId="51587F69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Со стороны процессора: не менее 1 слота PCIe 5.0 x16</w:t>
            </w:r>
          </w:p>
          <w:p w14:paraId="4B1CC87E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От чипсета: как минимум 1 слот PCIe 4.0 x16 (режим x4), 1 слот PCIe 4.0 x4, 2 слота PCIe 3.0 x1</w:t>
            </w:r>
          </w:p>
          <w:p w14:paraId="2A44727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Жесткий диск</w:t>
            </w:r>
          </w:p>
          <w:p w14:paraId="1EE7761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Слоты M.2: не менее 4 x M.2 (Ключ M, должны поддерживать режимы PCIe 4.0 x4 в различных размерах: 2242/2260/2280/22110, один также в режиме SATA)</w:t>
            </w:r>
          </w:p>
          <w:p w14:paraId="30AA927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Порты SATA: не менее 4 x SATA 6 Гбит/с</w:t>
            </w:r>
          </w:p>
          <w:p w14:paraId="1AC2DDD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Поддержка RAID: RAID 0/1/5/10 для PCIe и SATA</w:t>
            </w:r>
          </w:p>
          <w:p w14:paraId="40C45FE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Сеть</w:t>
            </w:r>
          </w:p>
          <w:p w14:paraId="48A138D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Ethernet: не менее 1 x 2,5 Гбит</w:t>
            </w:r>
          </w:p>
          <w:p w14:paraId="6C0DF12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Беспроводное подключение: как минимум Wi-Fi 6E (2x2, 802.11 a/b/g/n/ac/ax, частоты 2,4/5/6 ГГц), Bluetooth v5.3</w:t>
            </w:r>
          </w:p>
          <w:p w14:paraId="6DE98B0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Аудио</w:t>
            </w:r>
          </w:p>
          <w:p w14:paraId="33889E49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Кодек: как минимум, он должен включать высококачественный аудиокодек 7.1, высококачественный аудиокодек</w:t>
            </w:r>
          </w:p>
          <w:p w14:paraId="1B2D1649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USB-порты</w:t>
            </w:r>
          </w:p>
          <w:p w14:paraId="2BBCB81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Задняя панель (не менее 8): 1 x USB 3.2 Gen 2x2 (Type-C), 3 x USB 3.2 Gen 2 (2 x Type-A, 1 x Type-C), 4 x USB 3.2 Gen 1 (Type-A)</w:t>
            </w:r>
          </w:p>
          <w:p w14:paraId="01EF7F29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Спереди (не менее 7): 1 разъем USB 3.2 Gen 2 (Type-C), 1 разъем USB 3.2 Gen 1 (2 порта), 2 разъема USB 2.0 (4 порта)</w:t>
            </w:r>
          </w:p>
          <w:p w14:paraId="5BEE06D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Порты ввода-вывода на задней панели</w:t>
            </w:r>
          </w:p>
          <w:p w14:paraId="5589096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Как минимум 1 порт DisplayPort</w:t>
            </w:r>
          </w:p>
          <w:p w14:paraId="053A6DBE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Как минимум 1 x HDMI</w:t>
            </w:r>
          </w:p>
          <w:p w14:paraId="2D90C3C7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Как минимум 1 модуль Wi-Fi</w:t>
            </w:r>
          </w:p>
          <w:p w14:paraId="25B3742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Как минимум 1 x 2,5 Гбит Ethernet</w:t>
            </w:r>
          </w:p>
          <w:p w14:paraId="707B9AE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Как минимум 3 аудиоразъема</w:t>
            </w:r>
          </w:p>
          <w:p w14:paraId="50F1E27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Внутренние разъемы</w:t>
            </w:r>
          </w:p>
          <w:p w14:paraId="6A88B2C9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Вентиляторы и охлаждение: как минимум 1 x 4-контактный вентилятор ЦП, 1 x 4-контактный вентилятор ЦП OPT, 1 x 4-контактный насос AIO, 4 x 4-контактный вентилятор корпуса</w:t>
            </w:r>
          </w:p>
          <w:p w14:paraId="193FA98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Питание: 1 x 24-контактный основной, 2 x 8-контактный +12 В</w:t>
            </w:r>
          </w:p>
          <w:p w14:paraId="3A57781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Накопители: 4 x M.2, 4 x SATA</w:t>
            </w:r>
          </w:p>
          <w:p w14:paraId="48A6A7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Прочее: не менее 3 адресуемых разъемов Gen 2, 1 разъем RGB, разъем очистки CMOS, COM-порт, перемычка защиты процессора от перенапряжения, передний аудиоразъем, кнопка питания, модуль SPI TPM, системная плата, разъем Thunderbolt</w:t>
            </w:r>
          </w:p>
          <w:p w14:paraId="3C832BF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БИОС</w:t>
            </w:r>
          </w:p>
          <w:p w14:paraId="0F39A827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Не менее 256 МБ Flash ROM, UEFI AMI BIOS</w:t>
            </w:r>
          </w:p>
          <w:p w14:paraId="31F48D5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Формат</w:t>
            </w:r>
          </w:p>
          <w:p w14:paraId="0DDF7D7B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Минимальный размер ATX: 30,5 см x 24,4 см</w:t>
            </w:r>
          </w:p>
          <w:p w14:paraId="51DD8B9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Кулер центрального процессора (кулер)</w:t>
            </w:r>
          </w:p>
          <w:p w14:paraId="3B41B4CB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Совместимость</w:t>
            </w:r>
          </w:p>
          <w:p w14:paraId="62C1906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Intel: как минимум LGA 1851, 1700, 1200, 115x</w:t>
            </w:r>
          </w:p>
          <w:p w14:paraId="36CDDC9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AMD: как минимум AM5, AM4</w:t>
            </w:r>
          </w:p>
          <w:p w14:paraId="1295766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Водоблок</w:t>
            </w:r>
          </w:p>
          <w:p w14:paraId="0AEB7767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Размеры: не менее 73 × 73 × 45 мм</w:t>
            </w:r>
          </w:p>
          <w:p w14:paraId="0650702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Материал пластины ЦП: медь</w:t>
            </w:r>
          </w:p>
          <w:p w14:paraId="56EC4C4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Радиатор охлаждения</w:t>
            </w:r>
          </w:p>
          <w:p w14:paraId="423843F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Размеры: не менее 397 × 120 × 27 мм</w:t>
            </w:r>
          </w:p>
          <w:p w14:paraId="03956A8D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Материал: алюминий</w:t>
            </w:r>
          </w:p>
          <w:p w14:paraId="16255FB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Кулеры</w:t>
            </w:r>
          </w:p>
          <w:p w14:paraId="32D4D32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Не менее 3 × 120-мм кулеров ARGB</w:t>
            </w:r>
          </w:p>
          <w:p w14:paraId="29B6694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Размеры: не менее 120 × 120 × 25 мм</w:t>
            </w:r>
          </w:p>
          <w:p w14:paraId="55F25D6D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Скорость: не менее 800–2000 об/мин ±10%</w:t>
            </w:r>
          </w:p>
          <w:p w14:paraId="4DF7101D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Расход воздуха: не менее 67 куб. футов в минуту (≈ 113,8 м³/ч)</w:t>
            </w:r>
          </w:p>
          <w:p w14:paraId="1A32097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Уровень шума: не менее 29 дБ(А)</w:t>
            </w:r>
          </w:p>
          <w:p w14:paraId="0CA3024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Минимальная степень защиты от пыли IP5X</w:t>
            </w:r>
          </w:p>
          <w:p w14:paraId="649A95D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Освещение и управление ARBG</w:t>
            </w:r>
          </w:p>
          <w:p w14:paraId="19740AB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Должна поддерживать как минимум систему ARGB</w:t>
            </w:r>
          </w:p>
          <w:p w14:paraId="13CCCB2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Рабочая память</w:t>
            </w:r>
          </w:p>
          <w:p w14:paraId="32997BF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Не менее 2x 32 ГБ</w:t>
            </w:r>
          </w:p>
          <w:p w14:paraId="4536924B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Общая емкость: не менее 64 ГБ</w:t>
            </w:r>
          </w:p>
          <w:p w14:paraId="59972AF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Тип: DDR5 UDIMM (небуферизованная DIMM)</w:t>
            </w:r>
          </w:p>
          <w:p w14:paraId="1758899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Скорость: не менее 6000 МТ/с (МТ/с эквивалентно 6000 МГц)</w:t>
            </w:r>
          </w:p>
          <w:p w14:paraId="3AA35EB7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Задержки (тайминги): не менее CL32-38-38-80 2T</w:t>
            </w:r>
          </w:p>
          <w:p w14:paraId="28756BC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 RGB-подсветкой</w:t>
            </w:r>
          </w:p>
          <w:p w14:paraId="3BB5385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Аккумулятор</w:t>
            </w:r>
          </w:p>
          <w:p w14:paraId="32403E0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SSD</w:t>
            </w:r>
          </w:p>
          <w:p w14:paraId="659837C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Хранилище емкостью не менее 1 ТБ (M.2 2280)</w:t>
            </w:r>
          </w:p>
          <w:p w14:paraId="1BA0D810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Интерфейс PCIe 4.0 ×4 NVMe</w:t>
            </w:r>
          </w:p>
          <w:p w14:paraId="048DA09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Последовательное чтение: не менее 7300 МБ/с</w:t>
            </w:r>
          </w:p>
          <w:p w14:paraId="4855FB2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Последовательная запись: не менее 6000 МБ/с</w:t>
            </w:r>
          </w:p>
          <w:p w14:paraId="2591A3A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4K IOPS (чтение/запись): не менее ~900 000 / ~1 000 000 IOPS</w:t>
            </w:r>
          </w:p>
          <w:p w14:paraId="5F40CB6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TBW не менее 1,0 PBW</w:t>
            </w:r>
          </w:p>
          <w:p w14:paraId="53C8516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Среднее время безотказной работы: не менее 2 000 000 часов</w:t>
            </w:r>
          </w:p>
          <w:p w14:paraId="46E71F6D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SSD</w:t>
            </w:r>
          </w:p>
          <w:p w14:paraId="2BAD77F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Хранилище емкостью не менее 2 ТБ (M.2 2280)</w:t>
            </w:r>
          </w:p>
          <w:p w14:paraId="38E0BAC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Интерфейс PCIe 4.0 ×4 NVMe</w:t>
            </w:r>
          </w:p>
          <w:p w14:paraId="206AB2B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Последовательное чтение: не менее 6000 МБ/с</w:t>
            </w:r>
          </w:p>
          <w:p w14:paraId="385726CB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Последовательная запись: не менее 5000 МБ/с</w:t>
            </w:r>
          </w:p>
          <w:p w14:paraId="02780D7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TBW не менее 640 TBW</w:t>
            </w:r>
          </w:p>
          <w:p w14:paraId="52A87DC5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Среднее время безотказной работы: не менее 2 000 000 часов</w:t>
            </w:r>
          </w:p>
          <w:p w14:paraId="24EDC09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Видеокарта</w:t>
            </w:r>
          </w:p>
          <w:p w14:paraId="500333E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Количество ядер CUDA: не менее 6144</w:t>
            </w:r>
          </w:p>
          <w:p w14:paraId="25EB223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Память: не менее 12 ГБ GDDR7, 192-битный интерфейс памяти</w:t>
            </w:r>
          </w:p>
          <w:p w14:paraId="488BCCF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Частота памяти: не менее 28 Гбит/с</w:t>
            </w:r>
          </w:p>
          <w:p w14:paraId="3643737B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Интерфейс: как минимум PCIe 5.0 x16</w:t>
            </w:r>
          </w:p>
          <w:p w14:paraId="54B1F54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Видеовыходы: не менее 3 x DisplayPort 2.1 b, 1 x HDMI 2.1 b</w:t>
            </w:r>
          </w:p>
          <w:p w14:paraId="4A1C469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Разрешение не менее: 7680x4320 (8K)</w:t>
            </w:r>
          </w:p>
          <w:p w14:paraId="39CDE55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Поддержка нескольких дисплеев, до 4 дисплеев</w:t>
            </w:r>
          </w:p>
          <w:p w14:paraId="2AE49240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мощность блока питания: не менее 750 Вт</w:t>
            </w:r>
          </w:p>
          <w:p w14:paraId="1DCB71F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Разъем питания: не менее 1 x 16 контактов</w:t>
            </w:r>
          </w:p>
          <w:p w14:paraId="20DF42C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Корпус компьютера</w:t>
            </w:r>
          </w:p>
          <w:p w14:paraId="3012B64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Базовое описание: ATX Mid-Tower</w:t>
            </w:r>
          </w:p>
          <w:p w14:paraId="58E76250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Поддержка материнских плат: E-ATX (не менее 277 мм), ATX, Micro-ATX, Mini-ITX</w:t>
            </w:r>
          </w:p>
          <w:p w14:paraId="3FB36A75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Материал: как минимум сталь SGCC, сверхпрочное закаленное стекло</w:t>
            </w:r>
          </w:p>
          <w:p w14:paraId="6107EAB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Место для установки графического процессора: не менее 410 мм</w:t>
            </w:r>
          </w:p>
          <w:p w14:paraId="07C42AA7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Высота процессорного кулера: не менее 185 мм</w:t>
            </w:r>
          </w:p>
          <w:p w14:paraId="0BA4F6AD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Длина блока питания: не менее 200 мм</w:t>
            </w:r>
          </w:p>
          <w:p w14:paraId="5298128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Всего: возможность установки не менее 10 кулеров</w:t>
            </w:r>
          </w:p>
          <w:p w14:paraId="2F0CA4E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Передняя панель: не менее 3 x 120 мм / 3 x 140 мм (включая не менее 1 x RGB f360)</w:t>
            </w:r>
          </w:p>
          <w:p w14:paraId="131F318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Верх: не менее 3 x 120 мм / 2 x 140 мм</w:t>
            </w:r>
          </w:p>
          <w:p w14:paraId="2EBBA1F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Дно: не менее 3 x 120 мм</w:t>
            </w:r>
          </w:p>
          <w:p w14:paraId="6F417B1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Сзади: не менее 1 x 120 мм / 1 x 140 мм</w:t>
            </w:r>
          </w:p>
          <w:p w14:paraId="3E1BEC95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Опора радиатора</w:t>
            </w:r>
          </w:p>
          <w:p w14:paraId="504FF80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Спереди: не менее 420 мм</w:t>
            </w:r>
          </w:p>
          <w:p w14:paraId="26EC087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Верх: не менее 360 мм</w:t>
            </w:r>
          </w:p>
          <w:p w14:paraId="480D1C0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Сзади: не менее 140 мм</w:t>
            </w:r>
          </w:p>
          <w:p w14:paraId="39F9739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Отсеки для дисков: не менее 2 x 3,5", 2+2 x 2,5"</w:t>
            </w:r>
          </w:p>
          <w:p w14:paraId="31D3438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Передний ввод/вывод: не менее 2 портов USB-A 3.2 Gen 1, 1 порт USB-C 3.2 Gen 2x2 (20 Гбит/с), 1 разъем для наушников</w:t>
            </w:r>
          </w:p>
          <w:p w14:paraId="10D2D20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Охлаждение: должно иметь высокоэффективные сетчатые панели для оптимальной циркуляции воздуха и фильтрации пыли.</w:t>
            </w:r>
          </w:p>
          <w:p w14:paraId="02CF7E8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RGB: необходимо включить не менее трех предустановленных вентиляторов F140 RGB Core (1700 об/мин, 50,1 куб. фут/мин, 23,3 дБА)</w:t>
            </w:r>
          </w:p>
          <w:p w14:paraId="6D34E44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Блок питания</w:t>
            </w:r>
          </w:p>
          <w:p w14:paraId="2126EB6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Мощность: 850 Вт</w:t>
            </w:r>
          </w:p>
          <w:p w14:paraId="6D21132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Эффективность: не менее 80 PLUS Gold (эффективность не менее 92%)</w:t>
            </w:r>
          </w:p>
          <w:p w14:paraId="28E87F0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Формат: совместимый с ATX 3.0/3.1</w:t>
            </w:r>
          </w:p>
          <w:p w14:paraId="7A5D4045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Охлаждение: радиатор не менее 135 мм</w:t>
            </w:r>
          </w:p>
          <w:p w14:paraId="6677A16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Клавиатура</w:t>
            </w:r>
          </w:p>
          <w:p w14:paraId="1677126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Тип подключения: проводное</w:t>
            </w:r>
          </w:p>
          <w:p w14:paraId="710ADA07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Количество ключей: минимум 107</w:t>
            </w:r>
          </w:p>
          <w:p w14:paraId="485B371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USB-интерфейс для подключения к компьютеру</w:t>
            </w:r>
          </w:p>
          <w:p w14:paraId="6E5DC45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Стандартный широкоформатный макет с русским и английским алфавитами</w:t>
            </w:r>
          </w:p>
          <w:p w14:paraId="1E4182DD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Длина кабеля не менее 1,8 м</w:t>
            </w:r>
          </w:p>
          <w:p w14:paraId="5246228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Мышь</w:t>
            </w:r>
          </w:p>
          <w:p w14:paraId="67A7E23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Тип датчика мыши: оптический светодиодный</w:t>
            </w:r>
          </w:p>
          <w:p w14:paraId="2E9D7EB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Оптический датчик с разрешением не менее 1000 точек на дюйм</w:t>
            </w:r>
          </w:p>
          <w:p w14:paraId="6B140C0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Количество клавиш: 3</w:t>
            </w:r>
          </w:p>
          <w:p w14:paraId="7B1F1E1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USB-интерфейс для подключения к компьютеру</w:t>
            </w:r>
          </w:p>
          <w:p w14:paraId="73D1802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Длина кабеля не менее 1,8 м</w:t>
            </w:r>
          </w:p>
          <w:p w14:paraId="472EAD30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Операционная система</w:t>
            </w:r>
          </w:p>
          <w:p w14:paraId="64B6F3D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Предустановленная операционная система Windows 11 pro, лицензированная и активированная (бессрочно)</w:t>
            </w:r>
            <w:r>
              <w:rPr>
                <w:rFonts w:hint="eastAsia" w:ascii="Microsoft JhengHei" w:hAnsi="Microsoft JhengHei" w:eastAsia="Microsoft JhengHei" w:cs="Microsoft JhengHei"/>
                <w:sz w:val="16"/>
                <w:szCs w:val="16"/>
              </w:rPr>
              <w:t>․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Продавец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Покупателю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нуждаться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является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предоставлять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опера</w:t>
            </w:r>
            <w:r>
              <w:rPr>
                <w:rFonts w:ascii="GHEA Grapalat" w:hAnsi="GHEA Grapalat"/>
                <w:sz w:val="16"/>
                <w:szCs w:val="16"/>
              </w:rPr>
              <w:t>где находится системный код</w:t>
            </w:r>
          </w:p>
          <w:p w14:paraId="59B62E90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Гарантия и обслуживание</w:t>
            </w:r>
          </w:p>
          <w:p w14:paraId="3D253C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Гарантийное обслуживание компьютеров сроком на один год</w:t>
            </w:r>
          </w:p>
          <w:p w14:paraId="6701C12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Обязательное условие: все устанавливаемые устройства должны быть новыми, неиспользованными.</w:t>
            </w:r>
          </w:p>
        </w:tc>
        <w:tc>
          <w:tcPr>
            <w:tcW w:w="893" w:type="dxa"/>
            <w:vAlign w:val="center"/>
          </w:tcPr>
          <w:p w14:paraId="495BC6CD">
            <w:pPr>
              <w:spacing w:after="0" w:line="240" w:lineRule="auto"/>
              <w:jc w:val="center"/>
              <w:rPr>
                <w:rFonts w:hint="default"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hint="default" w:ascii="GHEA Grapalat" w:hAnsi="GHEA Grapalat"/>
                <w:color w:val="000000"/>
                <w:sz w:val="16"/>
                <w:szCs w:val="16"/>
                <w:lang w:val="ru-RU"/>
              </w:rPr>
              <w:t>шт</w:t>
            </w:r>
            <w:bookmarkStart w:id="0" w:name="_GoBack"/>
            <w:bookmarkEnd w:id="0"/>
          </w:p>
        </w:tc>
        <w:tc>
          <w:tcPr>
            <w:tcW w:w="867" w:type="dxa"/>
            <w:vAlign w:val="center"/>
          </w:tcPr>
          <w:p w14:paraId="60E68F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1.00</w:t>
            </w:r>
          </w:p>
        </w:tc>
        <w:tc>
          <w:tcPr>
            <w:tcW w:w="1710" w:type="dxa"/>
            <w:vAlign w:val="center"/>
          </w:tcPr>
          <w:p w14:paraId="6E5FD65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</w:tbl>
    <w:p w14:paraId="166B1C3B">
      <w:pPr>
        <w:spacing w:after="0" w:line="240" w:lineRule="auto"/>
        <w:ind w:left="720"/>
        <w:rPr>
          <w:rFonts w:ascii="GHEA Grapalat" w:hAnsi="GHEA Grapalat"/>
          <w:b/>
          <w:sz w:val="20"/>
          <w:szCs w:val="20"/>
          <w:lang w:val="hy-AM"/>
        </w:rPr>
      </w:pPr>
    </w:p>
    <w:p w14:paraId="379E3ABC">
      <w:pPr>
        <w:spacing w:after="0" w:line="240" w:lineRule="auto"/>
        <w:ind w:left="720"/>
        <w:rPr>
          <w:rFonts w:ascii="GHEA Grapalat" w:hAnsi="GHEA Grapalat"/>
          <w:b/>
          <w:sz w:val="20"/>
          <w:szCs w:val="20"/>
          <w:lang w:val="hy-AM"/>
        </w:rPr>
      </w:pPr>
    </w:p>
    <w:p w14:paraId="0A684398">
      <w:pPr>
        <w:numPr>
          <w:ilvl w:val="0"/>
          <w:numId w:val="1"/>
        </w:num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Товар должен быть неиспользованным. Доставка и разгрузка товара осуществляется Поставщиком.</w:t>
      </w:r>
    </w:p>
    <w:p w14:paraId="5CF5E6AC">
      <w:pPr>
        <w:pStyle w:val="19"/>
        <w:numPr>
          <w:ilvl w:val="0"/>
          <w:numId w:val="1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Участник должен предоставить марку и модель предлагаемого продукта.</w:t>
      </w:r>
    </w:p>
    <w:p w14:paraId="609F471F">
      <w:pPr>
        <w:numPr>
          <w:ilvl w:val="0"/>
          <w:numId w:val="1"/>
        </w:num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Допускаются улучшенные варианты технических параметров продукции.</w:t>
      </w:r>
    </w:p>
    <w:sectPr>
      <w:pgSz w:w="16838" w:h="11906" w:orient="landscape"/>
      <w:pgMar w:top="850" w:right="806" w:bottom="907" w:left="806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IGJXZV+ZapfDingbats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GQPLXZ+DIN-Regular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Roboto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Symbol">
    <w:panose1 w:val="020B7200000000000000"/>
    <w:charset w:val="00"/>
    <w:family w:val="swiss"/>
    <w:pitch w:val="default"/>
    <w:sig w:usb0="00000000" w:usb1="00000000" w:usb2="00000000" w:usb3="00000000" w:csb0="8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F77FF9"/>
    <w:multiLevelType w:val="multilevel"/>
    <w:tmpl w:val="65F77FF9"/>
    <w:lvl w:ilvl="0" w:tentative="0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CCF"/>
    <w:rsid w:val="00000E4C"/>
    <w:rsid w:val="0000767B"/>
    <w:rsid w:val="00013134"/>
    <w:rsid w:val="00013425"/>
    <w:rsid w:val="000135B2"/>
    <w:rsid w:val="00017B8A"/>
    <w:rsid w:val="00026C41"/>
    <w:rsid w:val="00040E83"/>
    <w:rsid w:val="00043595"/>
    <w:rsid w:val="00043FB0"/>
    <w:rsid w:val="0005086C"/>
    <w:rsid w:val="00050EDB"/>
    <w:rsid w:val="000523FB"/>
    <w:rsid w:val="00056F13"/>
    <w:rsid w:val="0006128C"/>
    <w:rsid w:val="000707A0"/>
    <w:rsid w:val="00082943"/>
    <w:rsid w:val="0008737B"/>
    <w:rsid w:val="00090620"/>
    <w:rsid w:val="00092571"/>
    <w:rsid w:val="00094BFA"/>
    <w:rsid w:val="00094D11"/>
    <w:rsid w:val="00095F06"/>
    <w:rsid w:val="000968D9"/>
    <w:rsid w:val="000A26BE"/>
    <w:rsid w:val="000A75C8"/>
    <w:rsid w:val="000A7CB5"/>
    <w:rsid w:val="000B3F59"/>
    <w:rsid w:val="000C61DE"/>
    <w:rsid w:val="000E0D65"/>
    <w:rsid w:val="000E2914"/>
    <w:rsid w:val="000E459B"/>
    <w:rsid w:val="000E4951"/>
    <w:rsid w:val="000E4F26"/>
    <w:rsid w:val="000E76CA"/>
    <w:rsid w:val="000F1587"/>
    <w:rsid w:val="001054AE"/>
    <w:rsid w:val="001076FA"/>
    <w:rsid w:val="00123AB6"/>
    <w:rsid w:val="001270BA"/>
    <w:rsid w:val="001275A1"/>
    <w:rsid w:val="001278ED"/>
    <w:rsid w:val="00140AC4"/>
    <w:rsid w:val="001416FB"/>
    <w:rsid w:val="00145D1A"/>
    <w:rsid w:val="001518B2"/>
    <w:rsid w:val="00151BF1"/>
    <w:rsid w:val="00172AFA"/>
    <w:rsid w:val="0017773F"/>
    <w:rsid w:val="00182C01"/>
    <w:rsid w:val="00187B4D"/>
    <w:rsid w:val="001A1D06"/>
    <w:rsid w:val="001A6EA7"/>
    <w:rsid w:val="001B1BB4"/>
    <w:rsid w:val="001C27CE"/>
    <w:rsid w:val="001C3AE5"/>
    <w:rsid w:val="001C6742"/>
    <w:rsid w:val="001D0366"/>
    <w:rsid w:val="001D36F1"/>
    <w:rsid w:val="001D375D"/>
    <w:rsid w:val="001E1CA9"/>
    <w:rsid w:val="001F5269"/>
    <w:rsid w:val="0020267A"/>
    <w:rsid w:val="00205FB7"/>
    <w:rsid w:val="00207A76"/>
    <w:rsid w:val="0021287C"/>
    <w:rsid w:val="00226254"/>
    <w:rsid w:val="0022689A"/>
    <w:rsid w:val="002306F6"/>
    <w:rsid w:val="002328FC"/>
    <w:rsid w:val="00233824"/>
    <w:rsid w:val="00250389"/>
    <w:rsid w:val="0025396A"/>
    <w:rsid w:val="00255992"/>
    <w:rsid w:val="002561C1"/>
    <w:rsid w:val="002621F1"/>
    <w:rsid w:val="00266623"/>
    <w:rsid w:val="0026676A"/>
    <w:rsid w:val="00266B81"/>
    <w:rsid w:val="002705FA"/>
    <w:rsid w:val="00274087"/>
    <w:rsid w:val="00282E11"/>
    <w:rsid w:val="00282E64"/>
    <w:rsid w:val="00287D80"/>
    <w:rsid w:val="002945B6"/>
    <w:rsid w:val="00294C7A"/>
    <w:rsid w:val="002A1B13"/>
    <w:rsid w:val="002A1F84"/>
    <w:rsid w:val="002A52FF"/>
    <w:rsid w:val="002B5C81"/>
    <w:rsid w:val="002C2A82"/>
    <w:rsid w:val="002C566C"/>
    <w:rsid w:val="002C6143"/>
    <w:rsid w:val="002C64B8"/>
    <w:rsid w:val="002D1377"/>
    <w:rsid w:val="002E2396"/>
    <w:rsid w:val="002F6C35"/>
    <w:rsid w:val="00305A25"/>
    <w:rsid w:val="00305FD3"/>
    <w:rsid w:val="003066A5"/>
    <w:rsid w:val="00306EA3"/>
    <w:rsid w:val="0031374C"/>
    <w:rsid w:val="003156E4"/>
    <w:rsid w:val="003225AD"/>
    <w:rsid w:val="003367E4"/>
    <w:rsid w:val="00350491"/>
    <w:rsid w:val="0035628A"/>
    <w:rsid w:val="00356F66"/>
    <w:rsid w:val="003602F1"/>
    <w:rsid w:val="00363B6B"/>
    <w:rsid w:val="003664A1"/>
    <w:rsid w:val="0037220F"/>
    <w:rsid w:val="0037256C"/>
    <w:rsid w:val="00380126"/>
    <w:rsid w:val="00391C36"/>
    <w:rsid w:val="0039205F"/>
    <w:rsid w:val="00394A21"/>
    <w:rsid w:val="003967B2"/>
    <w:rsid w:val="003A4226"/>
    <w:rsid w:val="003A75ED"/>
    <w:rsid w:val="003B1A9E"/>
    <w:rsid w:val="003B1B59"/>
    <w:rsid w:val="003B3C48"/>
    <w:rsid w:val="003B3FBD"/>
    <w:rsid w:val="003B72B0"/>
    <w:rsid w:val="003B7B5A"/>
    <w:rsid w:val="003D434B"/>
    <w:rsid w:val="003F2766"/>
    <w:rsid w:val="003F2E3F"/>
    <w:rsid w:val="003F3AE5"/>
    <w:rsid w:val="003F4E5B"/>
    <w:rsid w:val="003F57E8"/>
    <w:rsid w:val="004031B8"/>
    <w:rsid w:val="00411251"/>
    <w:rsid w:val="00422E0F"/>
    <w:rsid w:val="00431DF6"/>
    <w:rsid w:val="00436716"/>
    <w:rsid w:val="00440DEC"/>
    <w:rsid w:val="0044136D"/>
    <w:rsid w:val="00444036"/>
    <w:rsid w:val="00446CEE"/>
    <w:rsid w:val="00453584"/>
    <w:rsid w:val="00455A92"/>
    <w:rsid w:val="0046319A"/>
    <w:rsid w:val="004637B7"/>
    <w:rsid w:val="004645D7"/>
    <w:rsid w:val="00467862"/>
    <w:rsid w:val="00476716"/>
    <w:rsid w:val="00495481"/>
    <w:rsid w:val="00496BEC"/>
    <w:rsid w:val="004A30FA"/>
    <w:rsid w:val="004A62CF"/>
    <w:rsid w:val="004B2F63"/>
    <w:rsid w:val="004B43B9"/>
    <w:rsid w:val="004C05C6"/>
    <w:rsid w:val="004C5508"/>
    <w:rsid w:val="004C74C8"/>
    <w:rsid w:val="004D217F"/>
    <w:rsid w:val="004D7209"/>
    <w:rsid w:val="004D75FD"/>
    <w:rsid w:val="004E44FF"/>
    <w:rsid w:val="004E4AF4"/>
    <w:rsid w:val="0050092A"/>
    <w:rsid w:val="00506D0D"/>
    <w:rsid w:val="005202E1"/>
    <w:rsid w:val="00520F02"/>
    <w:rsid w:val="00524A45"/>
    <w:rsid w:val="00525807"/>
    <w:rsid w:val="0052745A"/>
    <w:rsid w:val="005304A8"/>
    <w:rsid w:val="00532637"/>
    <w:rsid w:val="00535B32"/>
    <w:rsid w:val="0054424F"/>
    <w:rsid w:val="00544251"/>
    <w:rsid w:val="00545E26"/>
    <w:rsid w:val="00546592"/>
    <w:rsid w:val="00550B2D"/>
    <w:rsid w:val="00552A12"/>
    <w:rsid w:val="00554EB2"/>
    <w:rsid w:val="00563B33"/>
    <w:rsid w:val="00564BE9"/>
    <w:rsid w:val="0056763D"/>
    <w:rsid w:val="005713A5"/>
    <w:rsid w:val="005715EE"/>
    <w:rsid w:val="00571AD4"/>
    <w:rsid w:val="005745AA"/>
    <w:rsid w:val="00580B14"/>
    <w:rsid w:val="00585529"/>
    <w:rsid w:val="0059255A"/>
    <w:rsid w:val="00596EBC"/>
    <w:rsid w:val="00597441"/>
    <w:rsid w:val="005A5882"/>
    <w:rsid w:val="005C46E7"/>
    <w:rsid w:val="005C47D5"/>
    <w:rsid w:val="005C7187"/>
    <w:rsid w:val="005C7434"/>
    <w:rsid w:val="005E0683"/>
    <w:rsid w:val="005F4C86"/>
    <w:rsid w:val="005F5418"/>
    <w:rsid w:val="005F72DA"/>
    <w:rsid w:val="005F73EC"/>
    <w:rsid w:val="006040C4"/>
    <w:rsid w:val="006167C3"/>
    <w:rsid w:val="00620A17"/>
    <w:rsid w:val="00623B5E"/>
    <w:rsid w:val="006272CB"/>
    <w:rsid w:val="006300F6"/>
    <w:rsid w:val="0063175E"/>
    <w:rsid w:val="0063427B"/>
    <w:rsid w:val="00634426"/>
    <w:rsid w:val="00641CD6"/>
    <w:rsid w:val="006444A3"/>
    <w:rsid w:val="00646DA2"/>
    <w:rsid w:val="006601A2"/>
    <w:rsid w:val="00670818"/>
    <w:rsid w:val="00675C7B"/>
    <w:rsid w:val="00681E0E"/>
    <w:rsid w:val="00683200"/>
    <w:rsid w:val="0068322D"/>
    <w:rsid w:val="00684301"/>
    <w:rsid w:val="00692015"/>
    <w:rsid w:val="00692B91"/>
    <w:rsid w:val="00693380"/>
    <w:rsid w:val="006A18B1"/>
    <w:rsid w:val="006A5666"/>
    <w:rsid w:val="006A79A3"/>
    <w:rsid w:val="006B2906"/>
    <w:rsid w:val="006C06EA"/>
    <w:rsid w:val="006C1145"/>
    <w:rsid w:val="006D42D0"/>
    <w:rsid w:val="006D72C1"/>
    <w:rsid w:val="006D76CF"/>
    <w:rsid w:val="006E6989"/>
    <w:rsid w:val="006E6D91"/>
    <w:rsid w:val="00701EA4"/>
    <w:rsid w:val="00705CA0"/>
    <w:rsid w:val="00710165"/>
    <w:rsid w:val="00711CD0"/>
    <w:rsid w:val="007121C8"/>
    <w:rsid w:val="00716D3C"/>
    <w:rsid w:val="007172B7"/>
    <w:rsid w:val="0072424D"/>
    <w:rsid w:val="00724B41"/>
    <w:rsid w:val="00727BFF"/>
    <w:rsid w:val="007300F9"/>
    <w:rsid w:val="007515F4"/>
    <w:rsid w:val="00751873"/>
    <w:rsid w:val="00755F80"/>
    <w:rsid w:val="00756BD5"/>
    <w:rsid w:val="00760668"/>
    <w:rsid w:val="00760C2D"/>
    <w:rsid w:val="00761692"/>
    <w:rsid w:val="0076182C"/>
    <w:rsid w:val="00764DE1"/>
    <w:rsid w:val="00772BAA"/>
    <w:rsid w:val="00777216"/>
    <w:rsid w:val="007837B9"/>
    <w:rsid w:val="00785976"/>
    <w:rsid w:val="007976EE"/>
    <w:rsid w:val="007A0032"/>
    <w:rsid w:val="007A1816"/>
    <w:rsid w:val="007A1D60"/>
    <w:rsid w:val="007A2DBB"/>
    <w:rsid w:val="007B7194"/>
    <w:rsid w:val="007C5EC3"/>
    <w:rsid w:val="007D49E5"/>
    <w:rsid w:val="007E1229"/>
    <w:rsid w:val="007E5B7E"/>
    <w:rsid w:val="007E5C59"/>
    <w:rsid w:val="007E6CD4"/>
    <w:rsid w:val="007F1257"/>
    <w:rsid w:val="0080263A"/>
    <w:rsid w:val="00802EDC"/>
    <w:rsid w:val="00803BB0"/>
    <w:rsid w:val="00803E92"/>
    <w:rsid w:val="00804142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164D"/>
    <w:rsid w:val="008437C4"/>
    <w:rsid w:val="00845000"/>
    <w:rsid w:val="00846858"/>
    <w:rsid w:val="008473AE"/>
    <w:rsid w:val="00850E3B"/>
    <w:rsid w:val="00851E39"/>
    <w:rsid w:val="0085421F"/>
    <w:rsid w:val="00857689"/>
    <w:rsid w:val="0086400B"/>
    <w:rsid w:val="00872D02"/>
    <w:rsid w:val="008776DF"/>
    <w:rsid w:val="0088095F"/>
    <w:rsid w:val="0088250F"/>
    <w:rsid w:val="00884235"/>
    <w:rsid w:val="008908D5"/>
    <w:rsid w:val="00892367"/>
    <w:rsid w:val="008932CB"/>
    <w:rsid w:val="00893BFF"/>
    <w:rsid w:val="00894A71"/>
    <w:rsid w:val="008A0525"/>
    <w:rsid w:val="008A0E2F"/>
    <w:rsid w:val="008B0DB6"/>
    <w:rsid w:val="008B1ED7"/>
    <w:rsid w:val="008B3728"/>
    <w:rsid w:val="008B6745"/>
    <w:rsid w:val="008B7544"/>
    <w:rsid w:val="008C1591"/>
    <w:rsid w:val="008C668A"/>
    <w:rsid w:val="008D07AF"/>
    <w:rsid w:val="008D743E"/>
    <w:rsid w:val="008F3C18"/>
    <w:rsid w:val="008F4CAC"/>
    <w:rsid w:val="008F7838"/>
    <w:rsid w:val="00911C00"/>
    <w:rsid w:val="009130D3"/>
    <w:rsid w:val="00913FBA"/>
    <w:rsid w:val="009141B8"/>
    <w:rsid w:val="00921E05"/>
    <w:rsid w:val="0092281B"/>
    <w:rsid w:val="00933D81"/>
    <w:rsid w:val="00935AB0"/>
    <w:rsid w:val="00936B42"/>
    <w:rsid w:val="00940852"/>
    <w:rsid w:val="00943EA0"/>
    <w:rsid w:val="009549F5"/>
    <w:rsid w:val="00955ED0"/>
    <w:rsid w:val="009605C1"/>
    <w:rsid w:val="00974CCF"/>
    <w:rsid w:val="00976BB8"/>
    <w:rsid w:val="00980636"/>
    <w:rsid w:val="00985477"/>
    <w:rsid w:val="00985E42"/>
    <w:rsid w:val="0098687A"/>
    <w:rsid w:val="009907B0"/>
    <w:rsid w:val="0099158C"/>
    <w:rsid w:val="00994416"/>
    <w:rsid w:val="009A6CD1"/>
    <w:rsid w:val="009B1C39"/>
    <w:rsid w:val="009B2E36"/>
    <w:rsid w:val="009C3836"/>
    <w:rsid w:val="009C4935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2723"/>
    <w:rsid w:val="00A131B5"/>
    <w:rsid w:val="00A14FD0"/>
    <w:rsid w:val="00A22C70"/>
    <w:rsid w:val="00A24CBE"/>
    <w:rsid w:val="00A275B4"/>
    <w:rsid w:val="00A3202F"/>
    <w:rsid w:val="00A32DBD"/>
    <w:rsid w:val="00A33912"/>
    <w:rsid w:val="00A362B4"/>
    <w:rsid w:val="00A43133"/>
    <w:rsid w:val="00A47D46"/>
    <w:rsid w:val="00A500AB"/>
    <w:rsid w:val="00A610F6"/>
    <w:rsid w:val="00A61132"/>
    <w:rsid w:val="00A61E4D"/>
    <w:rsid w:val="00A6433B"/>
    <w:rsid w:val="00A71687"/>
    <w:rsid w:val="00A7736F"/>
    <w:rsid w:val="00A83AEB"/>
    <w:rsid w:val="00A87A0F"/>
    <w:rsid w:val="00A87A5C"/>
    <w:rsid w:val="00A90A3D"/>
    <w:rsid w:val="00A96222"/>
    <w:rsid w:val="00AA5339"/>
    <w:rsid w:val="00AA7B0C"/>
    <w:rsid w:val="00AB0B17"/>
    <w:rsid w:val="00AB2E37"/>
    <w:rsid w:val="00AB4667"/>
    <w:rsid w:val="00AB77FB"/>
    <w:rsid w:val="00AC586B"/>
    <w:rsid w:val="00AC7796"/>
    <w:rsid w:val="00AD14F2"/>
    <w:rsid w:val="00AD24BE"/>
    <w:rsid w:val="00AD322B"/>
    <w:rsid w:val="00AD7FAF"/>
    <w:rsid w:val="00AE2B75"/>
    <w:rsid w:val="00AE446D"/>
    <w:rsid w:val="00AE49FA"/>
    <w:rsid w:val="00AE5F57"/>
    <w:rsid w:val="00AF1FEA"/>
    <w:rsid w:val="00AF4B64"/>
    <w:rsid w:val="00AF6985"/>
    <w:rsid w:val="00AF723F"/>
    <w:rsid w:val="00AF73E0"/>
    <w:rsid w:val="00B0000C"/>
    <w:rsid w:val="00B02541"/>
    <w:rsid w:val="00B03B79"/>
    <w:rsid w:val="00B03F7E"/>
    <w:rsid w:val="00B04AEF"/>
    <w:rsid w:val="00B063D8"/>
    <w:rsid w:val="00B10A83"/>
    <w:rsid w:val="00B15097"/>
    <w:rsid w:val="00B151C9"/>
    <w:rsid w:val="00B1686D"/>
    <w:rsid w:val="00B200F6"/>
    <w:rsid w:val="00B20E01"/>
    <w:rsid w:val="00B25BAF"/>
    <w:rsid w:val="00B264B6"/>
    <w:rsid w:val="00B267C4"/>
    <w:rsid w:val="00B30133"/>
    <w:rsid w:val="00B30E92"/>
    <w:rsid w:val="00B3613B"/>
    <w:rsid w:val="00B37001"/>
    <w:rsid w:val="00B41B30"/>
    <w:rsid w:val="00B43989"/>
    <w:rsid w:val="00B46131"/>
    <w:rsid w:val="00B55DA0"/>
    <w:rsid w:val="00B638E8"/>
    <w:rsid w:val="00B63975"/>
    <w:rsid w:val="00B64EB3"/>
    <w:rsid w:val="00B64F8D"/>
    <w:rsid w:val="00B77351"/>
    <w:rsid w:val="00B83235"/>
    <w:rsid w:val="00B83B3D"/>
    <w:rsid w:val="00B83FE1"/>
    <w:rsid w:val="00B87A6B"/>
    <w:rsid w:val="00B922A5"/>
    <w:rsid w:val="00BB07E4"/>
    <w:rsid w:val="00BB4693"/>
    <w:rsid w:val="00BB550A"/>
    <w:rsid w:val="00BB5CB7"/>
    <w:rsid w:val="00BC0400"/>
    <w:rsid w:val="00BC4736"/>
    <w:rsid w:val="00BC6A47"/>
    <w:rsid w:val="00BC79A1"/>
    <w:rsid w:val="00BD7C73"/>
    <w:rsid w:val="00BE14C0"/>
    <w:rsid w:val="00BE3D48"/>
    <w:rsid w:val="00BE701C"/>
    <w:rsid w:val="00BF1995"/>
    <w:rsid w:val="00BF28B0"/>
    <w:rsid w:val="00C01101"/>
    <w:rsid w:val="00C020DB"/>
    <w:rsid w:val="00C0339C"/>
    <w:rsid w:val="00C04298"/>
    <w:rsid w:val="00C04353"/>
    <w:rsid w:val="00C04A11"/>
    <w:rsid w:val="00C10BCC"/>
    <w:rsid w:val="00C135FF"/>
    <w:rsid w:val="00C14D7B"/>
    <w:rsid w:val="00C17BB7"/>
    <w:rsid w:val="00C20C48"/>
    <w:rsid w:val="00C21C7B"/>
    <w:rsid w:val="00C22A85"/>
    <w:rsid w:val="00C23237"/>
    <w:rsid w:val="00C233E6"/>
    <w:rsid w:val="00C236AE"/>
    <w:rsid w:val="00C24D33"/>
    <w:rsid w:val="00C31F07"/>
    <w:rsid w:val="00C4371B"/>
    <w:rsid w:val="00C4442D"/>
    <w:rsid w:val="00C4774A"/>
    <w:rsid w:val="00C524EE"/>
    <w:rsid w:val="00C537B6"/>
    <w:rsid w:val="00C6216C"/>
    <w:rsid w:val="00C62F1C"/>
    <w:rsid w:val="00C72A51"/>
    <w:rsid w:val="00C752E7"/>
    <w:rsid w:val="00C75FF9"/>
    <w:rsid w:val="00C80321"/>
    <w:rsid w:val="00C86E7F"/>
    <w:rsid w:val="00C924D1"/>
    <w:rsid w:val="00C932E6"/>
    <w:rsid w:val="00C957C7"/>
    <w:rsid w:val="00C978C6"/>
    <w:rsid w:val="00CA10E8"/>
    <w:rsid w:val="00CB35A8"/>
    <w:rsid w:val="00CC0568"/>
    <w:rsid w:val="00CC4F71"/>
    <w:rsid w:val="00CC7AB5"/>
    <w:rsid w:val="00CD3EF0"/>
    <w:rsid w:val="00CD58D2"/>
    <w:rsid w:val="00CD7524"/>
    <w:rsid w:val="00CE0786"/>
    <w:rsid w:val="00CE0EAD"/>
    <w:rsid w:val="00CE2AA7"/>
    <w:rsid w:val="00CE424B"/>
    <w:rsid w:val="00CE6A72"/>
    <w:rsid w:val="00D01B62"/>
    <w:rsid w:val="00D0737E"/>
    <w:rsid w:val="00D1259E"/>
    <w:rsid w:val="00D352FC"/>
    <w:rsid w:val="00D361F6"/>
    <w:rsid w:val="00D3677F"/>
    <w:rsid w:val="00D43267"/>
    <w:rsid w:val="00D47B5A"/>
    <w:rsid w:val="00D5059E"/>
    <w:rsid w:val="00D57564"/>
    <w:rsid w:val="00D61262"/>
    <w:rsid w:val="00D70644"/>
    <w:rsid w:val="00D81011"/>
    <w:rsid w:val="00D832DB"/>
    <w:rsid w:val="00D90AFB"/>
    <w:rsid w:val="00D946A0"/>
    <w:rsid w:val="00D9579B"/>
    <w:rsid w:val="00DA259A"/>
    <w:rsid w:val="00DA55F7"/>
    <w:rsid w:val="00DB4D9E"/>
    <w:rsid w:val="00DC05ED"/>
    <w:rsid w:val="00DC3419"/>
    <w:rsid w:val="00DC7F86"/>
    <w:rsid w:val="00DD3EE9"/>
    <w:rsid w:val="00DD74FF"/>
    <w:rsid w:val="00DD7755"/>
    <w:rsid w:val="00DE270D"/>
    <w:rsid w:val="00DE3A92"/>
    <w:rsid w:val="00DE562F"/>
    <w:rsid w:val="00DE593A"/>
    <w:rsid w:val="00DE5B61"/>
    <w:rsid w:val="00DE7142"/>
    <w:rsid w:val="00DF3094"/>
    <w:rsid w:val="00DF63D3"/>
    <w:rsid w:val="00E024D5"/>
    <w:rsid w:val="00E02D45"/>
    <w:rsid w:val="00E03522"/>
    <w:rsid w:val="00E133BA"/>
    <w:rsid w:val="00E2152F"/>
    <w:rsid w:val="00E22236"/>
    <w:rsid w:val="00E2416F"/>
    <w:rsid w:val="00E24D9E"/>
    <w:rsid w:val="00E2506B"/>
    <w:rsid w:val="00E3314E"/>
    <w:rsid w:val="00E36666"/>
    <w:rsid w:val="00E40E06"/>
    <w:rsid w:val="00E46D5F"/>
    <w:rsid w:val="00E470EE"/>
    <w:rsid w:val="00E504A0"/>
    <w:rsid w:val="00E603F6"/>
    <w:rsid w:val="00E670D8"/>
    <w:rsid w:val="00E7709A"/>
    <w:rsid w:val="00E8308B"/>
    <w:rsid w:val="00E84122"/>
    <w:rsid w:val="00E84758"/>
    <w:rsid w:val="00E87BBC"/>
    <w:rsid w:val="00E922F5"/>
    <w:rsid w:val="00E970F0"/>
    <w:rsid w:val="00E9760E"/>
    <w:rsid w:val="00EA4DBA"/>
    <w:rsid w:val="00EA5BBA"/>
    <w:rsid w:val="00EA7FA6"/>
    <w:rsid w:val="00EB19C0"/>
    <w:rsid w:val="00EB27AD"/>
    <w:rsid w:val="00EB460E"/>
    <w:rsid w:val="00EB60B8"/>
    <w:rsid w:val="00ED38C8"/>
    <w:rsid w:val="00EF3198"/>
    <w:rsid w:val="00F02F6B"/>
    <w:rsid w:val="00F040EF"/>
    <w:rsid w:val="00F0597B"/>
    <w:rsid w:val="00F05D42"/>
    <w:rsid w:val="00F06403"/>
    <w:rsid w:val="00F12B9F"/>
    <w:rsid w:val="00F16105"/>
    <w:rsid w:val="00F16759"/>
    <w:rsid w:val="00F1698F"/>
    <w:rsid w:val="00F16F75"/>
    <w:rsid w:val="00F2458D"/>
    <w:rsid w:val="00F26405"/>
    <w:rsid w:val="00F26D31"/>
    <w:rsid w:val="00F2762A"/>
    <w:rsid w:val="00F30971"/>
    <w:rsid w:val="00F30BCB"/>
    <w:rsid w:val="00F30BF6"/>
    <w:rsid w:val="00F31D23"/>
    <w:rsid w:val="00F3392B"/>
    <w:rsid w:val="00F4169F"/>
    <w:rsid w:val="00F55B46"/>
    <w:rsid w:val="00F572D1"/>
    <w:rsid w:val="00F63144"/>
    <w:rsid w:val="00F633F6"/>
    <w:rsid w:val="00F729E2"/>
    <w:rsid w:val="00F755B0"/>
    <w:rsid w:val="00F774DC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0ABC"/>
    <w:rsid w:val="00FC1D86"/>
    <w:rsid w:val="00FD1B9B"/>
    <w:rsid w:val="00FE3E33"/>
    <w:rsid w:val="00FE59F1"/>
    <w:rsid w:val="00FE698B"/>
    <w:rsid w:val="00FF12F5"/>
    <w:rsid w:val="00FF2487"/>
    <w:rsid w:val="60E0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 w:locked="1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24"/>
    <w:locked/>
    <w:uiPriority w:val="0"/>
    <w:pPr>
      <w:keepNext/>
      <w:keepLines/>
      <w:spacing w:before="360" w:after="120"/>
      <w:outlineLvl w:val="1"/>
    </w:pPr>
    <w:rPr>
      <w:rFonts w:ascii="Arial" w:hAnsi="Arial" w:eastAsia="Arial" w:cs="Arial"/>
      <w:sz w:val="32"/>
      <w:szCs w:val="32"/>
      <w:lang w:val="en"/>
    </w:rPr>
  </w:style>
  <w:style w:type="paragraph" w:styleId="3">
    <w:name w:val="heading 3"/>
    <w:basedOn w:val="1"/>
    <w:next w:val="1"/>
    <w:link w:val="25"/>
    <w:semiHidden/>
    <w:unhideWhenUsed/>
    <w:qFormat/>
    <w:locked/>
    <w:uiPriority w:val="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paragraph" w:styleId="4">
    <w:name w:val="heading 4"/>
    <w:basedOn w:val="1"/>
    <w:next w:val="1"/>
    <w:link w:val="26"/>
    <w:semiHidden/>
    <w:unhideWhenUsed/>
    <w:qFormat/>
    <w:locked/>
    <w:uiPriority w:val="0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21"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character" w:styleId="8">
    <w:name w:val="footnote reference"/>
    <w:semiHidden/>
    <w:qFormat/>
    <w:uiPriority w:val="0"/>
    <w:rPr>
      <w:vertAlign w:val="superscript"/>
    </w:rPr>
  </w:style>
  <w:style w:type="paragraph" w:styleId="9">
    <w:name w:val="footnote text"/>
    <w:basedOn w:val="1"/>
    <w:link w:val="20"/>
    <w:semiHidden/>
    <w:qFormat/>
    <w:uiPriority w:val="0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styleId="10">
    <w:name w:val="Hyperlink"/>
    <w:semiHidden/>
    <w:unhideWhenUsed/>
    <w:qFormat/>
    <w:uiPriority w:val="99"/>
    <w:rPr>
      <w:color w:val="0000FF"/>
      <w:u w:val="single"/>
    </w:rPr>
  </w:style>
  <w:style w:type="paragraph" w:styleId="11">
    <w:name w:val="List"/>
    <w:basedOn w:val="1"/>
    <w:qFormat/>
    <w:uiPriority w:val="0"/>
    <w:pPr>
      <w:ind w:left="283" w:hanging="283"/>
      <w:contextualSpacing/>
    </w:pPr>
    <w:rPr>
      <w:rFonts w:cs="Calibri"/>
    </w:rPr>
  </w:style>
  <w:style w:type="table" w:styleId="12">
    <w:name w:val="Table Grid"/>
    <w:basedOn w:val="6"/>
    <w:qFormat/>
    <w:locked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3">
    <w:name w:val="s2"/>
    <w:uiPriority w:val="0"/>
  </w:style>
  <w:style w:type="paragraph" w:customStyle="1" w:styleId="14">
    <w:name w:val="p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5">
    <w:name w:val="Pa0"/>
    <w:basedOn w:val="1"/>
    <w:next w:val="1"/>
    <w:qFormat/>
    <w:uiPriority w:val="0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16">
    <w:name w:val="A8"/>
    <w:qFormat/>
    <w:uiPriority w:val="0"/>
    <w:rPr>
      <w:rFonts w:cs="IGJXZV+ZapfDingbats"/>
      <w:color w:val="000000"/>
      <w:sz w:val="12"/>
      <w:szCs w:val="12"/>
    </w:rPr>
  </w:style>
  <w:style w:type="character" w:customStyle="1" w:styleId="17">
    <w:name w:val="A9"/>
    <w:qFormat/>
    <w:uiPriority w:val="0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18">
    <w:name w:val="A7"/>
    <w:qFormat/>
    <w:uiPriority w:val="0"/>
    <w:rPr>
      <w:rFonts w:ascii="CKBNTH+DIN-Medium" w:hAnsi="CKBNTH+DIN-Medium" w:cs="CKBNTH+DIN-Medium"/>
      <w:color w:val="000000"/>
      <w:sz w:val="20"/>
      <w:szCs w:val="20"/>
    </w:rPr>
  </w:style>
  <w:style w:type="paragraph" w:styleId="19">
    <w:name w:val="No Spacing"/>
    <w:qFormat/>
    <w:uiPriority w:val="1"/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customStyle="1" w:styleId="20">
    <w:name w:val="Footnote Text Char"/>
    <w:link w:val="9"/>
    <w:semiHidden/>
    <w:qFormat/>
    <w:uiPriority w:val="0"/>
    <w:rPr>
      <w:rFonts w:ascii="Times Armenian" w:hAnsi="Times Armenian"/>
      <w:lang w:eastAsia="ru-RU"/>
    </w:rPr>
  </w:style>
  <w:style w:type="character" w:customStyle="1" w:styleId="21">
    <w:name w:val="Balloon Text Char"/>
    <w:link w:val="7"/>
    <w:qFormat/>
    <w:uiPriority w:val="99"/>
    <w:rPr>
      <w:rFonts w:ascii="Tahoma" w:hAnsi="Tahoma"/>
      <w:sz w:val="16"/>
      <w:szCs w:val="16"/>
    </w:rPr>
  </w:style>
  <w:style w:type="character" w:customStyle="1" w:styleId="22">
    <w:name w:val="apple-converted-space"/>
    <w:qFormat/>
    <w:uiPriority w:val="0"/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character" w:customStyle="1" w:styleId="24">
    <w:name w:val="Heading 2 Char"/>
    <w:basedOn w:val="5"/>
    <w:link w:val="2"/>
    <w:qFormat/>
    <w:uiPriority w:val="0"/>
    <w:rPr>
      <w:rFonts w:ascii="Arial" w:hAnsi="Arial" w:eastAsia="Arial" w:cs="Arial"/>
      <w:sz w:val="32"/>
      <w:szCs w:val="32"/>
      <w:lang w:val="en"/>
    </w:rPr>
  </w:style>
  <w:style w:type="character" w:customStyle="1" w:styleId="25">
    <w:name w:val="Heading 3 Char"/>
    <w:basedOn w:val="5"/>
    <w:link w:val="3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customStyle="1" w:styleId="26">
    <w:name w:val="Heading 4 Char"/>
    <w:basedOn w:val="5"/>
    <w:link w:val="4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2C34-185C-4FAA-9ECE-4FAD47327F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</Company>
  <Pages>4</Pages>
  <Words>1069</Words>
  <Characters>6099</Characters>
  <Lines>50</Lines>
  <Paragraphs>14</Paragraphs>
  <TotalTime>0</TotalTime>
  <ScaleCrop>false</ScaleCrop>
  <LinksUpToDate>false</LinksUpToDate>
  <CharactersWithSpaces>7154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2025-09-04T06:37:00Z</dcterms:created>
  <dc:creator>Admin</dc:creator>
  <cp:lastModifiedBy>NPUA</cp:lastModifiedBy>
  <cp:lastPrinted>2025-09-04T07:08:00Z</cp:lastPrinted>
  <dcterms:modified xsi:type="dcterms:W3CDTF">2025-11-26T10:28:12Z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DD2B5FEC88774E3383860B37E477506B_13</vt:lpwstr>
  </property>
</Properties>
</file>